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/>
        <w:ind w:firstLine="3376" w:firstLineChars="934"/>
        <w:jc w:val="both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eastAsia="zh-CN"/>
        </w:rPr>
        <w:t>SAE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  <w:t>报告表</w:t>
      </w:r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tbl>
      <w:tblPr>
        <w:tblStyle w:val="4"/>
        <w:tblW w:w="971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56"/>
        <w:gridCol w:w="1171"/>
        <w:gridCol w:w="425"/>
        <w:gridCol w:w="1690"/>
        <w:gridCol w:w="11"/>
        <w:gridCol w:w="1560"/>
        <w:gridCol w:w="952"/>
        <w:gridCol w:w="607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试验项目名称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21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报告类型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□首次报告 □随访报告 □总结报告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报告时间：  年  月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医疗机构及专业名称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专业联系人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办者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3897" w:type="dxa"/>
            <w:gridSpan w:val="3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联系人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试验用药品名称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中文名称：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86" w:hRule="atLeast"/>
        </w:trPr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英文名称：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药品注册分类及剂型 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分类：□中药 □化学药 □治疗用生物制品 □预防用生物制品 □其它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注册分类：            剂型: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临床研究分类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□Ⅰ期   □Ⅱ期   □Ⅲ 期    □Ⅳ期  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□生物等效性试验   □临床验证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临床试用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临床试验适应症：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956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受试者基本情况</w:t>
            </w:r>
          </w:p>
        </w:tc>
        <w:tc>
          <w:tcPr>
            <w:tcW w:w="1596" w:type="dxa"/>
            <w:gridSpan w:val="2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姓名拼音缩写: </w:t>
            </w:r>
          </w:p>
        </w:tc>
        <w:tc>
          <w:tcPr>
            <w:tcW w:w="1690" w:type="dxa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出生日期:</w:t>
            </w:r>
          </w:p>
        </w:tc>
        <w:tc>
          <w:tcPr>
            <w:tcW w:w="1571" w:type="dxa"/>
            <w:gridSpan w:val="2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性别: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男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女</w:t>
            </w:r>
          </w:p>
        </w:tc>
        <w:tc>
          <w:tcPr>
            <w:tcW w:w="1559" w:type="dxa"/>
            <w:gridSpan w:val="2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身高(cm)：</w:t>
            </w:r>
          </w:p>
        </w:tc>
        <w:tc>
          <w:tcPr>
            <w:tcW w:w="2338" w:type="dxa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754" w:type="dxa"/>
            <w:gridSpan w:val="8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合并疾病及治疗：□有   □无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1. 疾病：__________     治疗药物：__________     用法用量：_______________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2. 疾病：__________     治疗药物：__________     用法用量：_______________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SAE的医学术语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(诊断)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SAE情况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□死亡（______年___月___日）   □导致住院   □延长住院时间 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□伤残   □功能障碍   □导致先天畸形   □危及生命   □其它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SAE反应严重程度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□轻度   □中度   □重度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4253" w:type="dxa"/>
            <w:gridSpan w:val="5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SAE发生时间：_______年___月___日</w:t>
            </w:r>
          </w:p>
        </w:tc>
        <w:tc>
          <w:tcPr>
            <w:tcW w:w="5457" w:type="dxa"/>
            <w:gridSpan w:val="4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研究者获知SAE时间：_______年___月___日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对试验用药品采取的措施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继续用药/使用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减小剂量 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药品暂停后又恢复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停用药品/产品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SAE转归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□痊愈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□痊愈伴有后遗症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□好转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症状持续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死亡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SAE与试验用药的关系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肯定有关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□很可能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有关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可能有关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可能无关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肯定无关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破盲情况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不设盲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未破盲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已破盲（破盲时间：______年___月___日）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6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SAE报道情况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国内：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有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无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不详；   国外：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有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无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0" w:hRule="atLeast"/>
        </w:trPr>
        <w:tc>
          <w:tcPr>
            <w:tcW w:w="9710" w:type="dxa"/>
            <w:gridSpan w:val="9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SAE发生及处理的详细情况：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SAE后历次相关检查检验结果等）。与试验药物因果关系判定应综合非临床安全性研究结果、其他临床研究安全性信息、同类药物安全性研究信息、药物作用机理等，简单分析并阐述与药物的相关性的判定依据。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报告单位：             报告人职务/职称：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     报告人签名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/日期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</w:p>
    <w:sectPr>
      <w:headerReference r:id="rId3" w:type="default"/>
      <w:footerReference r:id="rId4" w:type="default"/>
      <w:pgSz w:w="11906" w:h="16838"/>
      <w:pgMar w:top="1417" w:right="1417" w:bottom="1417" w:left="170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青岛市第六人民医院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4320" w:hangingChars="2400"/>
      <w:jc w:val="right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11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>
    <w:pPr>
      <w:pStyle w:val="2"/>
      <w:jc w:val="both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df1e3f50-d717-4f61-b4dc-4698d776e823"/>
  </w:docVars>
  <w:rsids>
    <w:rsidRoot w:val="00000000"/>
    <w:rsid w:val="09D72004"/>
    <w:rsid w:val="16333C01"/>
    <w:rsid w:val="57E11FA9"/>
    <w:rsid w:val="5F5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967</Characters>
  <Lines>0</Lines>
  <Paragraphs>0</Paragraphs>
  <TotalTime>1</TotalTime>
  <ScaleCrop>false</ScaleCrop>
  <LinksUpToDate>false</LinksUpToDate>
  <CharactersWithSpaces>1180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